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</w:t>
      </w:r>
      <w:r w:rsidR="00E73C82">
        <w:rPr>
          <w:sz w:val="24"/>
          <w:szCs w:val="24"/>
        </w:rPr>
        <w:t>2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E73C82">
        <w:rPr>
          <w:sz w:val="24"/>
          <w:szCs w:val="24"/>
        </w:rPr>
        <w:t>4</w:t>
      </w:r>
      <w:r w:rsidR="009A77E9">
        <w:rPr>
          <w:sz w:val="24"/>
          <w:szCs w:val="24"/>
        </w:rPr>
        <w:t xml:space="preserve"> de </w:t>
      </w:r>
      <w:r w:rsidR="00E73C82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E73C82" w:rsidRPr="0047077E" w:rsidTr="00D52DB1">
        <w:trPr>
          <w:trHeight w:val="187"/>
        </w:trPr>
        <w:tc>
          <w:tcPr>
            <w:tcW w:w="2410" w:type="dxa"/>
          </w:tcPr>
          <w:p w:rsidR="00E73C82" w:rsidRPr="0047077E" w:rsidRDefault="00E73C82" w:rsidP="005305CA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E73C82" w:rsidRPr="0047077E" w:rsidRDefault="00E73C82" w:rsidP="005305C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E73C82" w:rsidRPr="0047077E" w:rsidTr="00D52DB1">
        <w:trPr>
          <w:trHeight w:val="199"/>
        </w:trPr>
        <w:tc>
          <w:tcPr>
            <w:tcW w:w="2410" w:type="dxa"/>
          </w:tcPr>
          <w:p w:rsidR="00E73C82" w:rsidRPr="0047077E" w:rsidRDefault="00E73C82" w:rsidP="005305CA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73C82" w:rsidRPr="0047077E" w:rsidRDefault="00E73C82" w:rsidP="005305C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6</w:t>
            </w:r>
          </w:p>
        </w:tc>
      </w:tr>
      <w:tr w:rsidR="00E73C82" w:rsidRPr="0047077E" w:rsidTr="00D52DB1">
        <w:trPr>
          <w:trHeight w:val="199"/>
        </w:trPr>
        <w:tc>
          <w:tcPr>
            <w:tcW w:w="2410" w:type="dxa"/>
          </w:tcPr>
          <w:p w:rsidR="00E73C82" w:rsidRPr="0047077E" w:rsidRDefault="00E73C82" w:rsidP="005305C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  <w:tc>
          <w:tcPr>
            <w:tcW w:w="850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73C82" w:rsidRPr="0047077E" w:rsidRDefault="00E73C82" w:rsidP="005305C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E73C82" w:rsidRPr="0047077E" w:rsidTr="00D52DB1">
        <w:trPr>
          <w:trHeight w:val="199"/>
        </w:trPr>
        <w:tc>
          <w:tcPr>
            <w:tcW w:w="2410" w:type="dxa"/>
          </w:tcPr>
          <w:p w:rsidR="00E73C82" w:rsidRPr="0047077E" w:rsidRDefault="00E73C82" w:rsidP="005305CA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0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E73C82" w:rsidRPr="0047077E" w:rsidRDefault="00E73C82" w:rsidP="005305C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E73C82" w:rsidRPr="0047077E" w:rsidTr="00D52DB1">
        <w:trPr>
          <w:trHeight w:val="248"/>
        </w:trPr>
        <w:tc>
          <w:tcPr>
            <w:tcW w:w="2410" w:type="dxa"/>
          </w:tcPr>
          <w:p w:rsidR="00E73C82" w:rsidRDefault="00E73C82" w:rsidP="005305CA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6</w:t>
            </w:r>
          </w:p>
        </w:tc>
        <w:tc>
          <w:tcPr>
            <w:tcW w:w="2126" w:type="dxa"/>
          </w:tcPr>
          <w:p w:rsidR="00E73C82" w:rsidRDefault="00E73C82" w:rsidP="005305C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E73C82" w:rsidRPr="0047077E" w:rsidTr="00D52DB1">
        <w:trPr>
          <w:trHeight w:val="248"/>
        </w:trPr>
        <w:tc>
          <w:tcPr>
            <w:tcW w:w="2410" w:type="dxa"/>
          </w:tcPr>
          <w:p w:rsidR="00E73C82" w:rsidRDefault="00E73C82" w:rsidP="005305CA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E73C82" w:rsidRDefault="00E73C82" w:rsidP="005305C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E73C82" w:rsidRDefault="007A1ED6" w:rsidP="00D52DB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E73C82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E73C82">
              <w:t>Pindepa</w:t>
            </w:r>
            <w:proofErr w:type="spellEnd"/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30699E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3069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3069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E31AF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Default="007A1ED6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Default="007A1ED6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Default="007A1ED6" w:rsidP="00E325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7A1ED6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90457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E31A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2C10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7A1ED6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D6" w:rsidRPr="00CC55C6" w:rsidRDefault="007A1ED6" w:rsidP="00E325F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1ED6" w:rsidRPr="00CC55C6" w:rsidRDefault="007A1ED6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E73C82">
        <w:rPr>
          <w:b/>
          <w:u w:val="single"/>
        </w:rPr>
        <w:t>13</w:t>
      </w:r>
      <w:proofErr w:type="gramEnd"/>
      <w:r>
        <w:rPr>
          <w:b/>
          <w:u w:val="single"/>
        </w:rPr>
        <w:t xml:space="preserve"> </w:t>
      </w:r>
      <w:r w:rsidR="00563215">
        <w:rPr>
          <w:b/>
          <w:u w:val="single"/>
        </w:rPr>
        <w:t>a</w:t>
      </w:r>
      <w:r w:rsidR="009E70B9">
        <w:rPr>
          <w:b/>
          <w:u w:val="single"/>
        </w:rPr>
        <w:t>bril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E73C82" w:rsidP="00DC1AB1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E73C82" w:rsidP="00FB348F">
            <w:pPr>
              <w:pStyle w:val="NormalWeb"/>
              <w:jc w:val="center"/>
              <w:textAlignment w:val="top"/>
            </w:pPr>
            <w:r>
              <w:t>8:45</w:t>
            </w:r>
          </w:p>
        </w:tc>
        <w:tc>
          <w:tcPr>
            <w:tcW w:w="2027" w:type="dxa"/>
          </w:tcPr>
          <w:p w:rsidR="00563215" w:rsidRPr="0047077E" w:rsidRDefault="009E70B9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250" w:type="dxa"/>
          </w:tcPr>
          <w:p w:rsidR="00563215" w:rsidRPr="0047077E" w:rsidRDefault="00E73C82" w:rsidP="00FB348F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E73C82" w:rsidP="00DC1AB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563215" w:rsidRPr="0047077E" w:rsidRDefault="009E70B9" w:rsidP="00FB348F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E73C82" w:rsidP="00FB348F">
            <w:pPr>
              <w:pStyle w:val="NormalWeb"/>
              <w:jc w:val="center"/>
              <w:textAlignment w:val="top"/>
            </w:pPr>
            <w:r>
              <w:t>10:30</w:t>
            </w:r>
          </w:p>
        </w:tc>
        <w:tc>
          <w:tcPr>
            <w:tcW w:w="2027" w:type="dxa"/>
          </w:tcPr>
          <w:p w:rsidR="00563215" w:rsidRPr="0047077E" w:rsidRDefault="00E73C82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2250" w:type="dxa"/>
          </w:tcPr>
          <w:p w:rsidR="00563215" w:rsidRPr="0047077E" w:rsidRDefault="00E73C82" w:rsidP="00FB348F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E73C82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563215" w:rsidRPr="0047077E" w:rsidRDefault="00E73C82" w:rsidP="00FB348F">
            <w:pPr>
              <w:pStyle w:val="NormalWeb"/>
              <w:jc w:val="both"/>
              <w:textAlignment w:val="top"/>
            </w:pPr>
            <w:r>
              <w:t xml:space="preserve">San </w:t>
            </w:r>
            <w:proofErr w:type="spellStart"/>
            <w:r>
              <w:t>Agustin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656E9D" w:rsidRDefault="00E73C82" w:rsidP="00FB348F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12:15</w:t>
            </w:r>
          </w:p>
        </w:tc>
        <w:tc>
          <w:tcPr>
            <w:tcW w:w="2027" w:type="dxa"/>
          </w:tcPr>
          <w:p w:rsidR="00563215" w:rsidRDefault="00E73C82" w:rsidP="00E73C82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250" w:type="dxa"/>
          </w:tcPr>
          <w:p w:rsidR="00563215" w:rsidRDefault="00E73C82" w:rsidP="00FB348F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E73C82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563215" w:rsidRDefault="00E73C82" w:rsidP="00FB348F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E73C82" w:rsidP="00FB348F">
            <w:pPr>
              <w:pStyle w:val="NormalWeb"/>
              <w:jc w:val="center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533E13" w:rsidRDefault="0026205F" w:rsidP="000308AC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33E13">
        <w:t>14, 23</w:t>
      </w:r>
      <w:r w:rsidR="00B51563">
        <w:t>.</w:t>
      </w:r>
    </w:p>
    <w:p w:rsidR="000308AC" w:rsidRDefault="00533E13" w:rsidP="00533E13">
      <w:pPr>
        <w:ind w:left="2694"/>
      </w:pPr>
      <w:r>
        <w:t xml:space="preserve">Se le suspende por un partido al </w:t>
      </w:r>
      <w:proofErr w:type="spellStart"/>
      <w:r>
        <w:t>num.</w:t>
      </w:r>
      <w:proofErr w:type="spellEnd"/>
      <w:r>
        <w:t xml:space="preserve"> 14 (Gustavo Álvarez) por 2º ciclo de acumulación de tarjetas amarillas.</w:t>
      </w:r>
      <w:r w:rsidR="000308AC">
        <w:t xml:space="preserve"> </w:t>
      </w:r>
    </w:p>
    <w:p w:rsidR="009D4769" w:rsidRDefault="00BE26BC" w:rsidP="00BE26BC">
      <w:r>
        <w:tab/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E26BC">
        <w:t>2, 4, 27</w:t>
      </w:r>
      <w:r w:rsidR="00F779E0">
        <w:t>.</w:t>
      </w:r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Default="00305EC4" w:rsidP="00D52DB1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BE26BC">
        <w:t xml:space="preserve">8, 11, </w:t>
      </w:r>
      <w:r w:rsidR="00016B45">
        <w:t>28</w:t>
      </w:r>
      <w:r w:rsidR="00BE26BC">
        <w:t xml:space="preserve">, </w:t>
      </w:r>
      <w:r w:rsidR="00016B45">
        <w:t>28</w:t>
      </w:r>
      <w:r w:rsidR="00D52DB1">
        <w:t>.</w:t>
      </w:r>
    </w:p>
    <w:p w:rsidR="00BE26BC" w:rsidRDefault="00BE26BC" w:rsidP="00BE26BC">
      <w:pPr>
        <w:ind w:left="2694" w:hanging="142"/>
      </w:pPr>
      <w:r>
        <w:t>- roja al num.14 (</w:t>
      </w:r>
      <w:proofErr w:type="spellStart"/>
      <w:r>
        <w:t>Jordy</w:t>
      </w:r>
      <w:proofErr w:type="spellEnd"/>
      <w:r>
        <w:t xml:space="preserve"> Mauricio Saavedra </w:t>
      </w:r>
      <w:proofErr w:type="spellStart"/>
      <w:r>
        <w:t>Chitán</w:t>
      </w:r>
      <w:proofErr w:type="spellEnd"/>
      <w:r>
        <w:t>) por zancadillear a un contrario sin balón.</w:t>
      </w:r>
    </w:p>
    <w:p w:rsidR="00BE26BC" w:rsidRDefault="00BE26BC" w:rsidP="00BE26BC">
      <w:pPr>
        <w:ind w:left="2694"/>
      </w:pPr>
      <w:r>
        <w:t xml:space="preserve">Se le sanciona con 4 partidos de suspensión y 24 euros de multa. 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E26BC">
        <w:t>1</w:t>
      </w:r>
      <w:r w:rsidR="002C101D">
        <w:t>2</w:t>
      </w:r>
      <w:r w:rsidR="00BE26BC">
        <w:t>, 27</w:t>
      </w:r>
      <w:r w:rsidR="0019259A">
        <w:t>.</w:t>
      </w:r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</w:t>
      </w:r>
      <w:r w:rsidR="00904575">
        <w:t xml:space="preserve"> </w:t>
      </w:r>
      <w:r w:rsidR="00361D5C">
        <w:t>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E26BC">
        <w:t>5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E26BC">
        <w:t>7, 13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:.</w:t>
      </w:r>
      <w:proofErr w:type="gramEnd"/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554A21" w:rsidRDefault="00554A21" w:rsidP="00554A21">
      <w:pPr>
        <w:ind w:left="2880"/>
        <w:rPr>
          <w:u w:val="single"/>
        </w:rPr>
      </w:pPr>
    </w:p>
    <w:p w:rsidR="00BE26BC" w:rsidRPr="00EC4C68" w:rsidRDefault="00BE26BC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E26BC">
        <w:t>8, 17</w:t>
      </w:r>
      <w:r w:rsidR="00E37CAD">
        <w:t>.</w:t>
      </w:r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D52DB1" w:rsidRDefault="00D52DB1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E26BC">
        <w:t>12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E26BC">
        <w:t>20</w:t>
      </w:r>
      <w:r w:rsidR="00E37CAD">
        <w:t>.</w:t>
      </w:r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3328F1" w:rsidRDefault="003328F1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533E13" w:rsidRPr="003500F1" w:rsidTr="000B2C2B">
        <w:tc>
          <w:tcPr>
            <w:tcW w:w="1531" w:type="dxa"/>
          </w:tcPr>
          <w:p w:rsidR="00533E13" w:rsidRDefault="00533E13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Gustavo Álvarez </w:t>
            </w:r>
          </w:p>
          <w:p w:rsidR="00533E13" w:rsidRDefault="00533E13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14)</w:t>
            </w:r>
          </w:p>
        </w:tc>
        <w:tc>
          <w:tcPr>
            <w:tcW w:w="1134" w:type="dxa"/>
          </w:tcPr>
          <w:p w:rsidR="00533E13" w:rsidRDefault="00533E13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8 40</w:t>
            </w:r>
          </w:p>
        </w:tc>
        <w:tc>
          <w:tcPr>
            <w:tcW w:w="1275" w:type="dxa"/>
          </w:tcPr>
          <w:p w:rsidR="00533E13" w:rsidRDefault="00533E13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13-4-2025</w:t>
            </w:r>
          </w:p>
        </w:tc>
        <w:tc>
          <w:tcPr>
            <w:tcW w:w="1276" w:type="dxa"/>
          </w:tcPr>
          <w:p w:rsidR="00533E13" w:rsidRDefault="00533E13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13-4-2025</w:t>
            </w:r>
          </w:p>
        </w:tc>
        <w:tc>
          <w:tcPr>
            <w:tcW w:w="4253" w:type="dxa"/>
          </w:tcPr>
          <w:p w:rsidR="00533E13" w:rsidRDefault="00533E13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2º ciclo de acumulación de tarjetas amarillas.</w:t>
            </w:r>
          </w:p>
          <w:p w:rsidR="00533E13" w:rsidRDefault="00533E13" w:rsidP="00E41735">
            <w:pPr>
              <w:rPr>
                <w:sz w:val="20"/>
                <w:szCs w:val="20"/>
              </w:rPr>
            </w:pPr>
          </w:p>
          <w:p w:rsidR="00533E13" w:rsidRDefault="00533E13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6-4-2025</w:t>
            </w:r>
          </w:p>
        </w:tc>
      </w:tr>
      <w:tr w:rsidR="005305CA" w:rsidRPr="003500F1" w:rsidTr="000B2C2B">
        <w:tc>
          <w:tcPr>
            <w:tcW w:w="1531" w:type="dxa"/>
          </w:tcPr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Carlos Javier Cruz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Ararat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, 8)</w:t>
            </w:r>
          </w:p>
        </w:tc>
        <w:tc>
          <w:tcPr>
            <w:tcW w:w="1134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13-4-2025</w:t>
            </w:r>
          </w:p>
        </w:tc>
        <w:tc>
          <w:tcPr>
            <w:tcW w:w="1276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13-4-2025</w:t>
            </w:r>
          </w:p>
        </w:tc>
        <w:tc>
          <w:tcPr>
            <w:tcW w:w="4253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5305CA" w:rsidRDefault="005305CA" w:rsidP="00E41735">
            <w:pPr>
              <w:rPr>
                <w:sz w:val="20"/>
                <w:szCs w:val="20"/>
              </w:rPr>
            </w:pPr>
          </w:p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6-4-2025</w:t>
            </w:r>
          </w:p>
        </w:tc>
      </w:tr>
      <w:tr w:rsidR="005305CA" w:rsidRPr="003500F1" w:rsidTr="000B2C2B">
        <w:tc>
          <w:tcPr>
            <w:tcW w:w="1531" w:type="dxa"/>
          </w:tcPr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14)</w:t>
            </w:r>
          </w:p>
        </w:tc>
        <w:tc>
          <w:tcPr>
            <w:tcW w:w="1134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13-4-2025</w:t>
            </w:r>
          </w:p>
        </w:tc>
        <w:tc>
          <w:tcPr>
            <w:tcW w:w="1276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</w:tc>
        <w:tc>
          <w:tcPr>
            <w:tcW w:w="4253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zancadillear a un contrario sin balón.</w:t>
            </w:r>
          </w:p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6-4-2025</w:t>
            </w:r>
          </w:p>
        </w:tc>
      </w:tr>
    </w:tbl>
    <w:p w:rsidR="00960C8D" w:rsidRDefault="00960C8D" w:rsidP="00960C8D">
      <w:pPr>
        <w:rPr>
          <w:b/>
        </w:rPr>
      </w:pPr>
    </w:p>
    <w:p w:rsidR="00BE26BC" w:rsidRDefault="00BE26BC" w:rsidP="00C82B4B">
      <w:pPr>
        <w:rPr>
          <w:b/>
        </w:rPr>
      </w:pPr>
      <w:r>
        <w:rPr>
          <w:b/>
        </w:rPr>
        <w:t xml:space="preserve">         Se están analizando las actuaciones de los delegados de los equipos </w:t>
      </w:r>
      <w:proofErr w:type="spellStart"/>
      <w:r>
        <w:rPr>
          <w:b/>
        </w:rPr>
        <w:t>Yepronor</w:t>
      </w:r>
      <w:proofErr w:type="spellEnd"/>
    </w:p>
    <w:p w:rsidR="00BE26BC" w:rsidRDefault="00BE26BC" w:rsidP="00C82B4B">
      <w:pPr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y 8 40 (Leonel Cruz) en varias jornadas pasadas respecto de</w:t>
      </w:r>
    </w:p>
    <w:p w:rsidR="00C37862" w:rsidRDefault="00BE26BC" w:rsidP="00C82B4B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sus</w:t>
      </w:r>
      <w:proofErr w:type="gramEnd"/>
      <w:r>
        <w:rPr>
          <w:b/>
        </w:rPr>
        <w:t xml:space="preserve"> obligaciones por si fueran sancionables.</w:t>
      </w: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lastRenderedPageBreak/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E62D23">
            <w:pPr>
              <w:spacing w:before="100" w:after="10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563215" w:rsidP="00AA5DBA">
            <w:pPr>
              <w:spacing w:before="100" w:after="100"/>
              <w:jc w:val="center"/>
            </w:pPr>
            <w:r>
              <w:t>0,00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9E70B9">
        <w:rPr>
          <w:b/>
          <w:u w:val="single"/>
        </w:rPr>
        <w:t>ene</w:t>
      </w:r>
      <w:r>
        <w:rPr>
          <w:b/>
          <w:u w:val="single"/>
        </w:rPr>
        <w:t>-</w:t>
      </w:r>
      <w:proofErr w:type="spellStart"/>
      <w:r w:rsidR="009E70B9"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9E70B9">
        <w:rPr>
          <w:color w:val="000000"/>
          <w:shd w:val="clear" w:color="auto" w:fill="FFFFFF"/>
        </w:rPr>
        <w:t>1</w:t>
      </w:r>
      <w:r w:rsidR="00F51B1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-</w:t>
      </w:r>
      <w:r w:rsidR="009E70B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8,50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173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2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95536E">
              <w:rPr>
                <w:b/>
                <w:color w:val="000000"/>
              </w:rPr>
              <w:t>,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B2C2B">
              <w:rPr>
                <w:color w:val="000000"/>
              </w:rPr>
              <w:t>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0B2C2B">
              <w:rPr>
                <w:b/>
                <w:color w:val="000000"/>
              </w:rPr>
              <w:t>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DB1E50" w:rsidRDefault="00DA6822" w:rsidP="00BE26BC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17" w:rsidRDefault="002F1D17">
      <w:r>
        <w:separator/>
      </w:r>
    </w:p>
  </w:endnote>
  <w:endnote w:type="continuationSeparator" w:id="0">
    <w:p w:rsidR="002F1D17" w:rsidRDefault="002F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5CA" w:rsidRDefault="005305CA">
    <w:pPr>
      <w:pStyle w:val="Piedepgina"/>
      <w:pBdr>
        <w:bottom w:val="single" w:sz="12" w:space="1" w:color="auto"/>
      </w:pBdr>
    </w:pPr>
  </w:p>
  <w:p w:rsidR="005305CA" w:rsidRPr="00B62BB2" w:rsidRDefault="005305CA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22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6-4-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BB26C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BB26CD" w:rsidRPr="00B62BB2">
      <w:rPr>
        <w:rStyle w:val="Nmerodepgina"/>
        <w:sz w:val="18"/>
        <w:szCs w:val="18"/>
      </w:rPr>
      <w:fldChar w:fldCharType="separate"/>
    </w:r>
    <w:r w:rsidR="00016B45">
      <w:rPr>
        <w:rStyle w:val="Nmerodepgina"/>
        <w:noProof/>
        <w:sz w:val="18"/>
        <w:szCs w:val="18"/>
      </w:rPr>
      <w:t>6</w:t>
    </w:r>
    <w:r w:rsidR="00BB26CD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BB26CD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BB26CD" w:rsidRPr="00B62BB2">
      <w:rPr>
        <w:rStyle w:val="Nmerodepgina"/>
        <w:sz w:val="18"/>
        <w:szCs w:val="18"/>
      </w:rPr>
      <w:fldChar w:fldCharType="separate"/>
    </w:r>
    <w:r w:rsidR="00016B45">
      <w:rPr>
        <w:rStyle w:val="Nmerodepgina"/>
        <w:noProof/>
        <w:sz w:val="18"/>
        <w:szCs w:val="18"/>
      </w:rPr>
      <w:t>6</w:t>
    </w:r>
    <w:r w:rsidR="00BB26CD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17" w:rsidRDefault="002F1D17">
      <w:r>
        <w:separator/>
      </w:r>
    </w:p>
  </w:footnote>
  <w:footnote w:type="continuationSeparator" w:id="0">
    <w:p w:rsidR="002F1D17" w:rsidRDefault="002F1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B45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34C8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1D17"/>
    <w:rsid w:val="002F20FF"/>
    <w:rsid w:val="002F6B55"/>
    <w:rsid w:val="002F7211"/>
    <w:rsid w:val="003005FF"/>
    <w:rsid w:val="00303A4B"/>
    <w:rsid w:val="00305EC4"/>
    <w:rsid w:val="0030699E"/>
    <w:rsid w:val="00310744"/>
    <w:rsid w:val="003109D9"/>
    <w:rsid w:val="00311413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2ABA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05CA"/>
    <w:rsid w:val="005319BC"/>
    <w:rsid w:val="00531CDE"/>
    <w:rsid w:val="00532178"/>
    <w:rsid w:val="00532CBA"/>
    <w:rsid w:val="0053375F"/>
    <w:rsid w:val="00533E13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EB6"/>
    <w:rsid w:val="007941DA"/>
    <w:rsid w:val="007946C7"/>
    <w:rsid w:val="00795C08"/>
    <w:rsid w:val="00797D0B"/>
    <w:rsid w:val="00797DA0"/>
    <w:rsid w:val="007A1ED6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3E9D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26D72"/>
    <w:rsid w:val="009306AA"/>
    <w:rsid w:val="009309DE"/>
    <w:rsid w:val="009309F1"/>
    <w:rsid w:val="00930FC6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076F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2408"/>
    <w:rsid w:val="00AE3A9A"/>
    <w:rsid w:val="00AE3F94"/>
    <w:rsid w:val="00AE3FD2"/>
    <w:rsid w:val="00AE43BB"/>
    <w:rsid w:val="00AE5882"/>
    <w:rsid w:val="00AE6629"/>
    <w:rsid w:val="00AE6704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043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26CD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26BC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39A3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19CB"/>
    <w:rsid w:val="00CD2121"/>
    <w:rsid w:val="00CD21BF"/>
    <w:rsid w:val="00CD2429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A86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3C82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105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5AF88-5C2C-4DD3-A448-EBB104C7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1632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2025-01-27T20:13:00Z</cp:lastPrinted>
  <dcterms:created xsi:type="dcterms:W3CDTF">2025-04-06T17:04:00Z</dcterms:created>
  <dcterms:modified xsi:type="dcterms:W3CDTF">2025-04-12T14:08:00Z</dcterms:modified>
</cp:coreProperties>
</file>